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37140" w14:textId="77777777" w:rsidR="00F312D6" w:rsidRDefault="00F312D6" w:rsidP="00F312D6">
      <w:pPr>
        <w:pStyle w:val="NormalWeb"/>
        <w:spacing w:before="0" w:beforeAutospacing="0" w:after="0" w:afterAutospacing="0"/>
        <w:jc w:val="center"/>
        <w:rPr>
          <w:rFonts w:asciiTheme="minorHAnsi" w:hAnsiTheme="minorHAnsi"/>
          <w:b/>
          <w:bCs/>
          <w:color w:val="000000"/>
        </w:rPr>
      </w:pPr>
      <w:r w:rsidRPr="00F312D6">
        <w:rPr>
          <w:rFonts w:asciiTheme="minorHAnsi" w:hAnsiTheme="minorHAnsi"/>
          <w:b/>
          <w:bCs/>
          <w:color w:val="000000"/>
        </w:rPr>
        <w:t>Public Notice</w:t>
      </w:r>
    </w:p>
    <w:p w14:paraId="175A2630" w14:textId="77777777" w:rsidR="00F312D6" w:rsidRPr="00F312D6" w:rsidRDefault="00F312D6" w:rsidP="00F312D6">
      <w:pPr>
        <w:pStyle w:val="NormalWeb"/>
        <w:spacing w:before="0" w:beforeAutospacing="0" w:after="0" w:afterAutospacing="0"/>
        <w:jc w:val="center"/>
        <w:rPr>
          <w:rFonts w:asciiTheme="minorHAnsi" w:hAnsiTheme="minorHAnsi"/>
          <w:b/>
          <w:bCs/>
          <w:color w:val="000000"/>
        </w:rPr>
      </w:pPr>
      <w:r w:rsidRPr="00F312D6">
        <w:rPr>
          <w:rFonts w:asciiTheme="minorHAnsi" w:hAnsiTheme="minorHAnsi"/>
          <w:b/>
          <w:bCs/>
          <w:color w:val="000000"/>
        </w:rPr>
        <w:t>ON, OFF &amp; CLUB LICENCES/RENEWALS</w:t>
      </w:r>
    </w:p>
    <w:p w14:paraId="2DEBC2A9" w14:textId="7DCC07F4" w:rsidR="00F312D6" w:rsidRPr="00F312D6" w:rsidRDefault="00F312D6" w:rsidP="00F312D6">
      <w:pPr>
        <w:pStyle w:val="NormalWeb"/>
        <w:spacing w:before="0" w:beforeAutospacing="0" w:after="0" w:afterAutospacing="0"/>
        <w:jc w:val="center"/>
        <w:rPr>
          <w:rFonts w:asciiTheme="minorHAnsi" w:hAnsiTheme="minorHAnsi"/>
          <w:b/>
          <w:bCs/>
          <w:color w:val="000000"/>
        </w:rPr>
      </w:pPr>
      <w:r w:rsidRPr="00F312D6">
        <w:rPr>
          <w:rFonts w:asciiTheme="minorHAnsi" w:hAnsiTheme="minorHAnsi"/>
          <w:color w:val="000000"/>
        </w:rPr>
        <w:t>Sale and Supply of Alcohol Act 2012</w:t>
      </w:r>
    </w:p>
    <w:p w14:paraId="48978D29" w14:textId="6312D84D" w:rsidR="00F312D6" w:rsidRPr="00F312D6" w:rsidRDefault="00F312D6" w:rsidP="00F312D6">
      <w:pPr>
        <w:pStyle w:val="NormalWeb"/>
        <w:rPr>
          <w:rFonts w:asciiTheme="minorHAnsi" w:hAnsiTheme="minorHAnsi"/>
          <w:color w:val="000000"/>
          <w:sz w:val="20"/>
          <w:szCs w:val="20"/>
        </w:rPr>
      </w:pPr>
      <w:r w:rsidRPr="00F312D6">
        <w:rPr>
          <w:rFonts w:asciiTheme="minorHAnsi" w:hAnsiTheme="minorHAnsi"/>
          <w:color w:val="000000"/>
          <w:sz w:val="20"/>
          <w:szCs w:val="20"/>
        </w:rPr>
        <w:t xml:space="preserve">Public Notice of Application for an </w:t>
      </w:r>
      <w:r w:rsidRPr="00F312D6">
        <w:rPr>
          <w:rFonts w:asciiTheme="minorHAnsi" w:hAnsiTheme="minorHAnsi"/>
          <w:b/>
          <w:bCs/>
          <w:color w:val="000000"/>
          <w:sz w:val="20"/>
          <w:szCs w:val="20"/>
        </w:rPr>
        <w:t>ON Licence</w:t>
      </w:r>
    </w:p>
    <w:p w14:paraId="790F2779" w14:textId="5319334B" w:rsidR="00F312D6" w:rsidRPr="00F312D6" w:rsidRDefault="00F312D6" w:rsidP="00F312D6">
      <w:pPr>
        <w:pStyle w:val="NormalWeb"/>
        <w:rPr>
          <w:rFonts w:asciiTheme="minorHAnsi" w:hAnsiTheme="minorHAnsi"/>
          <w:b/>
          <w:bCs/>
          <w:color w:val="000000"/>
          <w:sz w:val="20"/>
          <w:szCs w:val="20"/>
        </w:rPr>
      </w:pPr>
      <w:r w:rsidRPr="00F312D6">
        <w:rPr>
          <w:rFonts w:asciiTheme="minorHAnsi" w:hAnsiTheme="minorHAnsi" w:cs="Arial"/>
          <w:b/>
          <w:bCs/>
          <w:color w:val="3A3A3A"/>
          <w:sz w:val="20"/>
          <w:szCs w:val="20"/>
          <w14:ligatures w14:val="none"/>
        </w:rPr>
        <w:t>Black Rabbit Kaikoura Ltd</w:t>
      </w:r>
      <w:r w:rsidRPr="00F312D6">
        <w:rPr>
          <w:rFonts w:asciiTheme="minorHAnsi" w:hAnsiTheme="minorHAnsi"/>
          <w:color w:val="000000"/>
          <w:sz w:val="20"/>
          <w:szCs w:val="20"/>
        </w:rPr>
        <w:t xml:space="preserve">, has made application to the Kaikoura District Licensing Committee for the </w:t>
      </w:r>
      <w:r>
        <w:rPr>
          <w:rFonts w:asciiTheme="minorHAnsi" w:hAnsiTheme="minorHAnsi"/>
          <w:b/>
          <w:bCs/>
          <w:color w:val="000000"/>
          <w:sz w:val="20"/>
          <w:szCs w:val="20"/>
        </w:rPr>
        <w:t>R</w:t>
      </w:r>
      <w:r w:rsidRPr="00F312D6">
        <w:rPr>
          <w:rFonts w:asciiTheme="minorHAnsi" w:hAnsiTheme="minorHAnsi"/>
          <w:b/>
          <w:bCs/>
          <w:color w:val="000000"/>
          <w:sz w:val="20"/>
          <w:szCs w:val="20"/>
        </w:rPr>
        <w:t xml:space="preserve">enewal </w:t>
      </w:r>
      <w:r>
        <w:rPr>
          <w:rFonts w:asciiTheme="minorHAnsi" w:hAnsiTheme="minorHAnsi"/>
          <w:color w:val="000000"/>
          <w:sz w:val="20"/>
          <w:szCs w:val="20"/>
        </w:rPr>
        <w:t xml:space="preserve">to the </w:t>
      </w:r>
      <w:r w:rsidRPr="00F312D6">
        <w:rPr>
          <w:rFonts w:asciiTheme="minorHAnsi" w:hAnsiTheme="minorHAnsi"/>
          <w:b/>
          <w:bCs/>
          <w:color w:val="000000"/>
          <w:sz w:val="20"/>
          <w:szCs w:val="20"/>
        </w:rPr>
        <w:t>ON Licence</w:t>
      </w:r>
      <w:r w:rsidRPr="00F312D6">
        <w:rPr>
          <w:rFonts w:asciiTheme="minorHAnsi" w:hAnsiTheme="minorHAnsi"/>
          <w:color w:val="000000"/>
          <w:sz w:val="20"/>
          <w:szCs w:val="20"/>
        </w:rPr>
        <w:t xml:space="preserve"> in respect of the premises situated </w:t>
      </w:r>
      <w:r w:rsidRPr="00F312D6">
        <w:rPr>
          <w:rFonts w:asciiTheme="minorHAnsi" w:hAnsiTheme="minorHAnsi"/>
          <w:b/>
          <w:bCs/>
          <w:color w:val="000000"/>
          <w:sz w:val="20"/>
          <w:szCs w:val="20"/>
        </w:rPr>
        <w:t>94 Beach Road</w:t>
      </w:r>
      <w:r w:rsidRPr="00F312D6">
        <w:rPr>
          <w:rFonts w:asciiTheme="minorHAnsi" w:hAnsiTheme="minorHAnsi"/>
          <w:color w:val="000000"/>
          <w:sz w:val="20"/>
          <w:szCs w:val="20"/>
        </w:rPr>
        <w:t xml:space="preserve">, Kaikoura known as </w:t>
      </w:r>
      <w:r w:rsidRPr="00F312D6">
        <w:rPr>
          <w:rFonts w:asciiTheme="minorHAnsi" w:hAnsiTheme="minorHAnsi"/>
          <w:b/>
          <w:bCs/>
          <w:color w:val="000000"/>
          <w:sz w:val="20"/>
          <w:szCs w:val="20"/>
        </w:rPr>
        <w:t>Black Rabbit Pizza</w:t>
      </w:r>
    </w:p>
    <w:p w14:paraId="556A3508" w14:textId="77777777" w:rsidR="00F312D6" w:rsidRPr="00F312D6" w:rsidRDefault="00F312D6" w:rsidP="00F312D6">
      <w:pPr>
        <w:pStyle w:val="NormalWeb"/>
        <w:rPr>
          <w:rFonts w:asciiTheme="minorHAnsi" w:hAnsiTheme="minorHAnsi"/>
          <w:color w:val="000000"/>
          <w:sz w:val="20"/>
          <w:szCs w:val="20"/>
        </w:rPr>
      </w:pPr>
      <w:r w:rsidRPr="00F312D6">
        <w:rPr>
          <w:rFonts w:asciiTheme="minorHAnsi" w:hAnsiTheme="minorHAnsi"/>
          <w:color w:val="000000"/>
          <w:sz w:val="20"/>
          <w:szCs w:val="20"/>
        </w:rPr>
        <w:t>The general nature of business conducted (or to be conducted) under the licence is:</w:t>
      </w:r>
    </w:p>
    <w:p w14:paraId="66815948" w14:textId="0F95BAE0" w:rsidR="00F312D6" w:rsidRPr="00F312D6" w:rsidRDefault="00F312D6" w:rsidP="00F312D6">
      <w:pPr>
        <w:pStyle w:val="NormalWeb"/>
        <w:rPr>
          <w:rFonts w:asciiTheme="minorHAnsi" w:hAnsiTheme="minorHAnsi"/>
          <w:b/>
          <w:bCs/>
          <w:color w:val="000000"/>
          <w:sz w:val="20"/>
          <w:szCs w:val="20"/>
        </w:rPr>
      </w:pPr>
      <w:r w:rsidRPr="00F312D6">
        <w:rPr>
          <w:rFonts w:asciiTheme="minorHAnsi" w:hAnsiTheme="minorHAnsi"/>
          <w:b/>
          <w:bCs/>
          <w:color w:val="000000"/>
          <w:sz w:val="20"/>
          <w:szCs w:val="20"/>
        </w:rPr>
        <w:t xml:space="preserve">1. </w:t>
      </w:r>
      <w:r>
        <w:rPr>
          <w:rFonts w:asciiTheme="minorHAnsi" w:hAnsiTheme="minorHAnsi"/>
          <w:b/>
          <w:bCs/>
          <w:color w:val="000000"/>
          <w:sz w:val="20"/>
          <w:szCs w:val="20"/>
        </w:rPr>
        <w:t>Restaurant</w:t>
      </w:r>
    </w:p>
    <w:p w14:paraId="0B4B1625" w14:textId="77777777" w:rsidR="00F312D6" w:rsidRPr="00F312D6" w:rsidRDefault="00F312D6" w:rsidP="00F312D6">
      <w:pPr>
        <w:pStyle w:val="NormalWeb"/>
        <w:rPr>
          <w:rFonts w:asciiTheme="minorHAnsi" w:hAnsiTheme="minorHAnsi"/>
          <w:color w:val="000000"/>
          <w:sz w:val="20"/>
          <w:szCs w:val="20"/>
        </w:rPr>
      </w:pPr>
      <w:r w:rsidRPr="00F312D6">
        <w:rPr>
          <w:rFonts w:asciiTheme="minorHAnsi" w:hAnsiTheme="minorHAnsi"/>
          <w:color w:val="000000"/>
          <w:sz w:val="20"/>
          <w:szCs w:val="20"/>
        </w:rPr>
        <w:t>The days on which, and the hours during which liquor is (or is intended to) sold under the licence are:</w:t>
      </w:r>
    </w:p>
    <w:p w14:paraId="5A9D4E00" w14:textId="46006D9D" w:rsidR="00F312D6" w:rsidRPr="00F312D6" w:rsidRDefault="00F312D6" w:rsidP="00F312D6">
      <w:pPr>
        <w:pStyle w:val="NormalWeb"/>
        <w:rPr>
          <w:rFonts w:asciiTheme="minorHAnsi" w:hAnsiTheme="minorHAnsi"/>
          <w:b/>
          <w:bCs/>
          <w:color w:val="000000"/>
          <w:sz w:val="20"/>
          <w:szCs w:val="20"/>
        </w:rPr>
      </w:pPr>
      <w:r w:rsidRPr="00F312D6">
        <w:rPr>
          <w:rFonts w:asciiTheme="minorHAnsi" w:hAnsiTheme="minorHAnsi"/>
          <w:b/>
          <w:bCs/>
          <w:color w:val="000000"/>
          <w:sz w:val="20"/>
          <w:szCs w:val="20"/>
        </w:rPr>
        <w:t xml:space="preserve">Monday to Sunday from </w:t>
      </w:r>
      <w:r>
        <w:rPr>
          <w:rFonts w:asciiTheme="minorHAnsi" w:hAnsiTheme="minorHAnsi"/>
          <w:b/>
          <w:bCs/>
          <w:color w:val="000000"/>
          <w:sz w:val="20"/>
          <w:szCs w:val="20"/>
        </w:rPr>
        <w:t>9</w:t>
      </w:r>
      <w:r w:rsidRPr="00F312D6">
        <w:rPr>
          <w:rFonts w:asciiTheme="minorHAnsi" w:hAnsiTheme="minorHAnsi"/>
          <w:b/>
          <w:bCs/>
          <w:color w:val="000000"/>
          <w:sz w:val="20"/>
          <w:szCs w:val="20"/>
        </w:rPr>
        <w:t>.00am to 1.00</w:t>
      </w:r>
      <w:r>
        <w:rPr>
          <w:rFonts w:asciiTheme="minorHAnsi" w:hAnsiTheme="minorHAnsi"/>
          <w:b/>
          <w:bCs/>
          <w:color w:val="000000"/>
          <w:sz w:val="20"/>
          <w:szCs w:val="20"/>
        </w:rPr>
        <w:t>a</w:t>
      </w:r>
      <w:r w:rsidRPr="00F312D6">
        <w:rPr>
          <w:rFonts w:asciiTheme="minorHAnsi" w:hAnsiTheme="minorHAnsi"/>
          <w:b/>
          <w:bCs/>
          <w:color w:val="000000"/>
          <w:sz w:val="20"/>
          <w:szCs w:val="20"/>
        </w:rPr>
        <w:t>m</w:t>
      </w:r>
    </w:p>
    <w:p w14:paraId="5FC6378E" w14:textId="77777777" w:rsidR="00F312D6" w:rsidRPr="00F312D6" w:rsidRDefault="00F312D6" w:rsidP="00F312D6">
      <w:pPr>
        <w:pStyle w:val="NormalWeb"/>
        <w:rPr>
          <w:rFonts w:asciiTheme="minorHAnsi" w:hAnsiTheme="minorHAnsi"/>
          <w:color w:val="000000"/>
          <w:sz w:val="20"/>
          <w:szCs w:val="20"/>
        </w:rPr>
      </w:pPr>
      <w:r w:rsidRPr="00F312D6">
        <w:rPr>
          <w:rFonts w:asciiTheme="minorHAnsi" w:hAnsiTheme="minorHAnsi"/>
          <w:color w:val="000000"/>
          <w:sz w:val="20"/>
          <w:szCs w:val="20"/>
        </w:rPr>
        <w:t>The application may be inspected during office hours at the office of the Kaikoura District Council Licensing Committee, C/O Council Offices, 34 Esplanade, Kaikoura.</w:t>
      </w:r>
    </w:p>
    <w:p w14:paraId="524E2F75" w14:textId="77777777" w:rsidR="00F312D6" w:rsidRPr="00F312D6" w:rsidRDefault="00F312D6" w:rsidP="00F312D6">
      <w:pPr>
        <w:pStyle w:val="NormalWeb"/>
        <w:rPr>
          <w:rFonts w:asciiTheme="minorHAnsi" w:hAnsiTheme="minorHAnsi"/>
          <w:color w:val="000000"/>
          <w:sz w:val="20"/>
          <w:szCs w:val="20"/>
        </w:rPr>
      </w:pPr>
      <w:r w:rsidRPr="00F312D6">
        <w:rPr>
          <w:rFonts w:asciiTheme="minorHAnsi" w:hAnsiTheme="minorHAnsi"/>
          <w:color w:val="000000"/>
          <w:sz w:val="20"/>
          <w:szCs w:val="20"/>
        </w:rPr>
        <w:t>Any person who is entitles to object and who wishes to object to the grant of the application may, not later than 25 working days after the date of the first publication of this notice; file a notice in writing of the objection with</w:t>
      </w:r>
    </w:p>
    <w:p w14:paraId="45290BA5" w14:textId="77777777" w:rsidR="00F312D6" w:rsidRDefault="00F312D6" w:rsidP="00F312D6">
      <w:pPr>
        <w:pStyle w:val="NormalWeb"/>
        <w:spacing w:before="0" w:beforeAutospacing="0" w:after="0" w:afterAutospacing="0"/>
        <w:rPr>
          <w:rFonts w:asciiTheme="minorHAnsi" w:hAnsiTheme="minorHAnsi"/>
          <w:color w:val="000000"/>
          <w:sz w:val="20"/>
          <w:szCs w:val="20"/>
        </w:rPr>
      </w:pPr>
      <w:r w:rsidRPr="00F312D6">
        <w:rPr>
          <w:rFonts w:asciiTheme="minorHAnsi" w:hAnsiTheme="minorHAnsi"/>
          <w:color w:val="000000"/>
          <w:sz w:val="20"/>
          <w:szCs w:val="20"/>
        </w:rPr>
        <w:t>The Secretary</w:t>
      </w:r>
    </w:p>
    <w:p w14:paraId="60E59B7E" w14:textId="77777777" w:rsidR="00F312D6" w:rsidRDefault="00F312D6" w:rsidP="00F312D6">
      <w:pPr>
        <w:pStyle w:val="NormalWeb"/>
        <w:spacing w:before="0" w:beforeAutospacing="0" w:after="0" w:afterAutospacing="0"/>
        <w:rPr>
          <w:rFonts w:asciiTheme="minorHAnsi" w:hAnsiTheme="minorHAnsi"/>
          <w:color w:val="000000"/>
          <w:sz w:val="20"/>
          <w:szCs w:val="20"/>
        </w:rPr>
      </w:pPr>
      <w:r w:rsidRPr="00F312D6">
        <w:rPr>
          <w:rFonts w:asciiTheme="minorHAnsi" w:hAnsiTheme="minorHAnsi"/>
          <w:color w:val="000000"/>
          <w:sz w:val="20"/>
          <w:szCs w:val="20"/>
        </w:rPr>
        <w:t>Kaikoura District Licensing Committee PO Box 6</w:t>
      </w:r>
    </w:p>
    <w:p w14:paraId="4777853B" w14:textId="59CB2209" w:rsidR="00F312D6" w:rsidRPr="00F312D6" w:rsidRDefault="00F312D6" w:rsidP="00F312D6">
      <w:pPr>
        <w:pStyle w:val="NormalWeb"/>
        <w:spacing w:before="0" w:beforeAutospacing="0" w:after="0" w:afterAutospacing="0"/>
        <w:rPr>
          <w:rFonts w:asciiTheme="minorHAnsi" w:hAnsiTheme="minorHAnsi"/>
          <w:color w:val="000000"/>
          <w:sz w:val="20"/>
          <w:szCs w:val="20"/>
        </w:rPr>
      </w:pPr>
      <w:r w:rsidRPr="00F312D6">
        <w:rPr>
          <w:rFonts w:asciiTheme="minorHAnsi" w:hAnsiTheme="minorHAnsi"/>
          <w:color w:val="000000"/>
          <w:sz w:val="20"/>
          <w:szCs w:val="20"/>
        </w:rPr>
        <w:t>Kaikoura 7340</w:t>
      </w:r>
    </w:p>
    <w:p w14:paraId="4F3F0E69" w14:textId="77777777" w:rsidR="00F312D6" w:rsidRPr="00F312D6" w:rsidRDefault="00F312D6" w:rsidP="00F312D6">
      <w:pPr>
        <w:pStyle w:val="NormalWeb"/>
        <w:rPr>
          <w:rFonts w:asciiTheme="minorHAnsi" w:hAnsiTheme="minorHAnsi"/>
          <w:color w:val="000000"/>
          <w:sz w:val="20"/>
          <w:szCs w:val="20"/>
        </w:rPr>
      </w:pPr>
      <w:r w:rsidRPr="00F312D6">
        <w:rPr>
          <w:rFonts w:asciiTheme="minorHAnsi" w:hAnsiTheme="minorHAnsi"/>
          <w:color w:val="000000"/>
          <w:sz w:val="20"/>
          <w:szCs w:val="20"/>
        </w:rPr>
        <w:t>No objection to the issue of a licence may be made in relation to a matter other that a matter specified in section 105(1) of the Sale and Supply of Alcohol Act 2012</w:t>
      </w:r>
    </w:p>
    <w:p w14:paraId="4118B427" w14:textId="77777777" w:rsidR="00F312D6" w:rsidRPr="00F312D6" w:rsidRDefault="00F312D6" w:rsidP="00F312D6">
      <w:pPr>
        <w:pStyle w:val="NormalWeb"/>
        <w:rPr>
          <w:rFonts w:asciiTheme="minorHAnsi" w:hAnsiTheme="minorHAnsi"/>
          <w:color w:val="000000"/>
          <w:sz w:val="20"/>
          <w:szCs w:val="20"/>
        </w:rPr>
      </w:pPr>
      <w:r w:rsidRPr="00F312D6">
        <w:rPr>
          <w:rFonts w:asciiTheme="minorHAnsi" w:hAnsiTheme="minorHAnsi"/>
          <w:color w:val="000000"/>
          <w:sz w:val="20"/>
          <w:szCs w:val="20"/>
        </w:rPr>
        <w:t>No objection to the renewal of a licence may be made in relation to a matter other that a matter specified in section 131 of the Sale of Supply of Alcohol Act 2012</w:t>
      </w:r>
    </w:p>
    <w:p w14:paraId="6BC4061F" w14:textId="77777777" w:rsidR="00F312D6" w:rsidRPr="00F312D6" w:rsidRDefault="00F312D6" w:rsidP="00F312D6">
      <w:pPr>
        <w:pStyle w:val="NormalWeb"/>
        <w:rPr>
          <w:rFonts w:asciiTheme="minorHAnsi" w:hAnsiTheme="minorHAnsi"/>
          <w:color w:val="000000"/>
          <w:sz w:val="20"/>
          <w:szCs w:val="20"/>
        </w:rPr>
      </w:pPr>
      <w:r w:rsidRPr="00F312D6">
        <w:rPr>
          <w:rFonts w:asciiTheme="minorHAnsi" w:hAnsiTheme="minorHAnsi"/>
          <w:color w:val="000000"/>
          <w:sz w:val="20"/>
          <w:szCs w:val="20"/>
        </w:rPr>
        <w:t>Objections</w:t>
      </w:r>
    </w:p>
    <w:p w14:paraId="6BF16EDD" w14:textId="77777777" w:rsidR="00F312D6" w:rsidRDefault="00F312D6" w:rsidP="00F312D6">
      <w:pPr>
        <w:pStyle w:val="NormalWeb"/>
        <w:rPr>
          <w:rFonts w:asciiTheme="minorHAnsi" w:hAnsiTheme="minorHAnsi"/>
          <w:color w:val="000000"/>
          <w:sz w:val="20"/>
          <w:szCs w:val="20"/>
        </w:rPr>
      </w:pPr>
      <w:r w:rsidRPr="00F312D6">
        <w:rPr>
          <w:rFonts w:asciiTheme="minorHAnsi" w:hAnsiTheme="minorHAnsi"/>
          <w:color w:val="000000"/>
          <w:sz w:val="20"/>
          <w:szCs w:val="20"/>
        </w:rPr>
        <w:t xml:space="preserve">Objections may be made within 25 working days of publication of this notice </w:t>
      </w:r>
    </w:p>
    <w:p w14:paraId="5A2BB7D0" w14:textId="3EEF23C2" w:rsidR="00F312D6" w:rsidRPr="00F312D6" w:rsidRDefault="00F312D6" w:rsidP="00F312D6">
      <w:pPr>
        <w:pStyle w:val="NormalWeb"/>
        <w:rPr>
          <w:rFonts w:asciiTheme="minorHAnsi" w:hAnsiTheme="minorHAnsi"/>
          <w:color w:val="000000"/>
          <w:sz w:val="20"/>
          <w:szCs w:val="20"/>
        </w:rPr>
      </w:pPr>
      <w:r w:rsidRPr="00F312D6">
        <w:rPr>
          <w:rFonts w:asciiTheme="minorHAnsi" w:hAnsiTheme="minorHAnsi"/>
          <w:color w:val="000000"/>
          <w:sz w:val="20"/>
          <w:szCs w:val="20"/>
        </w:rPr>
        <w:t xml:space="preserve">Objection period closes </w:t>
      </w:r>
      <w:r w:rsidRPr="00F312D6">
        <w:rPr>
          <w:rFonts w:asciiTheme="minorHAnsi" w:hAnsiTheme="minorHAnsi"/>
          <w:b/>
          <w:bCs/>
          <w:color w:val="000000"/>
          <w:sz w:val="20"/>
          <w:szCs w:val="20"/>
        </w:rPr>
        <w:t>26 August 2024</w:t>
      </w:r>
    </w:p>
    <w:p w14:paraId="2C033B89" w14:textId="77777777" w:rsidR="0045094D" w:rsidRDefault="0045094D"/>
    <w:sectPr w:rsidR="004509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2D6"/>
    <w:rsid w:val="0045094D"/>
    <w:rsid w:val="00527E19"/>
    <w:rsid w:val="00676297"/>
    <w:rsid w:val="008C1A4D"/>
    <w:rsid w:val="008C5EA8"/>
    <w:rsid w:val="00947C4D"/>
    <w:rsid w:val="00AF38B0"/>
    <w:rsid w:val="00E65705"/>
    <w:rsid w:val="00F312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E6E7F"/>
  <w15:chartTrackingRefBased/>
  <w15:docId w15:val="{7A5D9E03-CC21-4A9E-B1A8-F6BA70310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12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12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12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12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12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12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12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12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12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2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12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12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12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12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12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12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12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12D6"/>
    <w:rPr>
      <w:rFonts w:eastAsiaTheme="majorEastAsia" w:cstheme="majorBidi"/>
      <w:color w:val="272727" w:themeColor="text1" w:themeTint="D8"/>
    </w:rPr>
  </w:style>
  <w:style w:type="paragraph" w:styleId="Title">
    <w:name w:val="Title"/>
    <w:basedOn w:val="Normal"/>
    <w:next w:val="Normal"/>
    <w:link w:val="TitleChar"/>
    <w:uiPriority w:val="10"/>
    <w:qFormat/>
    <w:rsid w:val="00F312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2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12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2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12D6"/>
    <w:pPr>
      <w:spacing w:before="160"/>
      <w:jc w:val="center"/>
    </w:pPr>
    <w:rPr>
      <w:i/>
      <w:iCs/>
      <w:color w:val="404040" w:themeColor="text1" w:themeTint="BF"/>
    </w:rPr>
  </w:style>
  <w:style w:type="character" w:customStyle="1" w:styleId="QuoteChar">
    <w:name w:val="Quote Char"/>
    <w:basedOn w:val="DefaultParagraphFont"/>
    <w:link w:val="Quote"/>
    <w:uiPriority w:val="29"/>
    <w:rsid w:val="00F312D6"/>
    <w:rPr>
      <w:i/>
      <w:iCs/>
      <w:color w:val="404040" w:themeColor="text1" w:themeTint="BF"/>
    </w:rPr>
  </w:style>
  <w:style w:type="paragraph" w:styleId="ListParagraph">
    <w:name w:val="List Paragraph"/>
    <w:basedOn w:val="Normal"/>
    <w:uiPriority w:val="34"/>
    <w:qFormat/>
    <w:rsid w:val="00F312D6"/>
    <w:pPr>
      <w:ind w:left="720"/>
      <w:contextualSpacing/>
    </w:pPr>
  </w:style>
  <w:style w:type="character" w:styleId="IntenseEmphasis">
    <w:name w:val="Intense Emphasis"/>
    <w:basedOn w:val="DefaultParagraphFont"/>
    <w:uiPriority w:val="21"/>
    <w:qFormat/>
    <w:rsid w:val="00F312D6"/>
    <w:rPr>
      <w:i/>
      <w:iCs/>
      <w:color w:val="0F4761" w:themeColor="accent1" w:themeShade="BF"/>
    </w:rPr>
  </w:style>
  <w:style w:type="paragraph" w:styleId="IntenseQuote">
    <w:name w:val="Intense Quote"/>
    <w:basedOn w:val="Normal"/>
    <w:next w:val="Normal"/>
    <w:link w:val="IntenseQuoteChar"/>
    <w:uiPriority w:val="30"/>
    <w:qFormat/>
    <w:rsid w:val="00F312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12D6"/>
    <w:rPr>
      <w:i/>
      <w:iCs/>
      <w:color w:val="0F4761" w:themeColor="accent1" w:themeShade="BF"/>
    </w:rPr>
  </w:style>
  <w:style w:type="character" w:styleId="IntenseReference">
    <w:name w:val="Intense Reference"/>
    <w:basedOn w:val="DefaultParagraphFont"/>
    <w:uiPriority w:val="32"/>
    <w:qFormat/>
    <w:rsid w:val="00F312D6"/>
    <w:rPr>
      <w:b/>
      <w:bCs/>
      <w:smallCaps/>
      <w:color w:val="0F4761" w:themeColor="accent1" w:themeShade="BF"/>
      <w:spacing w:val="5"/>
    </w:rPr>
  </w:style>
  <w:style w:type="paragraph" w:styleId="NormalWeb">
    <w:name w:val="Normal (Web)"/>
    <w:basedOn w:val="Normal"/>
    <w:uiPriority w:val="99"/>
    <w:semiHidden/>
    <w:unhideWhenUsed/>
    <w:rsid w:val="00F312D6"/>
    <w:pPr>
      <w:spacing w:before="100" w:beforeAutospacing="1" w:after="100" w:afterAutospacing="1" w:line="240" w:lineRule="auto"/>
    </w:pPr>
    <w:rPr>
      <w:rFonts w:ascii="Times New Roman" w:eastAsia="Times New Roman" w:hAnsi="Times New Roman" w:cs="Times New Roman"/>
      <w:kern w:val="0"/>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099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1253</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York</dc:creator>
  <cp:keywords/>
  <dc:description/>
  <cp:lastModifiedBy>Joanna York</cp:lastModifiedBy>
  <cp:revision>2</cp:revision>
  <dcterms:created xsi:type="dcterms:W3CDTF">2024-07-22T21:17:00Z</dcterms:created>
  <dcterms:modified xsi:type="dcterms:W3CDTF">2024-07-22T21:17:00Z</dcterms:modified>
</cp:coreProperties>
</file>